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1C5" w:rsidRDefault="009F21C5" w:rsidP="009F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ОПОРНЫЙ КОНСПЕКТ</w:t>
      </w:r>
    </w:p>
    <w:p w:rsidR="009F21C5" w:rsidRDefault="009F21C5" w:rsidP="009F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«РУССК</w:t>
      </w:r>
      <w:r w:rsidR="00A6626A">
        <w:rPr>
          <w:rFonts w:ascii="Times New Roman" w:hAnsi="Times New Roman" w:cs="Times New Roman"/>
          <w:sz w:val="28"/>
          <w:szCs w:val="24"/>
        </w:rPr>
        <w:t>АЯ ЛИТЕРАТУРА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9F21C5" w:rsidRDefault="009F21C5" w:rsidP="009F2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9F21C5" w:rsidRDefault="009F21C5" w:rsidP="009F21C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Разработчик:</w:t>
      </w:r>
      <w:r>
        <w:rPr>
          <w:rFonts w:ascii="Times New Roman" w:hAnsi="Times New Roman" w:cs="Times New Roman"/>
          <w:sz w:val="28"/>
          <w:szCs w:val="24"/>
        </w:rPr>
        <w:t xml:space="preserve"> Богачева Н.В., учитель русского языка и литературы КГУ ОШ №29,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:rsidR="009F21C5" w:rsidRDefault="009F21C5" w:rsidP="009F21C5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F21C5" w:rsidRDefault="009F21C5" w:rsidP="009F21C5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№4 (07.09-12.09.2020)</w:t>
      </w:r>
    </w:p>
    <w:p w:rsidR="00A6626A" w:rsidRDefault="00A6626A" w:rsidP="009F21C5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 класс, 1 четверть</w:t>
      </w:r>
    </w:p>
    <w:p w:rsidR="009F21C5" w:rsidRDefault="009F21C5" w:rsidP="009F21C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 1</w:t>
      </w:r>
      <w:r>
        <w:rPr>
          <w:rFonts w:ascii="Times New Roman" w:hAnsi="Times New Roman" w:cs="Times New Roman"/>
          <w:sz w:val="28"/>
          <w:szCs w:val="24"/>
        </w:rPr>
        <w:t>: Человек в эпоху перемен</w:t>
      </w:r>
    </w:p>
    <w:p w:rsidR="009F21C5" w:rsidRDefault="009F21C5" w:rsidP="009F21C5">
      <w:pPr>
        <w:rPr>
          <w:rFonts w:ascii="Times New Roman" w:hAnsi="Times New Roman" w:cs="Times New Roman"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Тема:</w:t>
      </w:r>
      <w:r>
        <w:rPr>
          <w:rFonts w:ascii="Times New Roman" w:hAnsi="Times New Roman" w:cs="Times New Roman"/>
          <w:sz w:val="28"/>
          <w:szCs w:val="24"/>
        </w:rPr>
        <w:t>М.А.Шолохов</w:t>
      </w:r>
      <w:proofErr w:type="spellEnd"/>
      <w:r>
        <w:rPr>
          <w:rFonts w:ascii="Times New Roman" w:hAnsi="Times New Roman" w:cs="Times New Roman"/>
          <w:sz w:val="28"/>
          <w:szCs w:val="24"/>
        </w:rPr>
        <w:t>. Цикл «Донские рассказы». Рассказы «Чужая кровь» и «Жеребенок»</w:t>
      </w:r>
    </w:p>
    <w:p w:rsidR="009F21C5" w:rsidRDefault="009F21C5" w:rsidP="009F21C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Цель урока для учащихся:</w:t>
      </w:r>
      <w:r>
        <w:rPr>
          <w:rFonts w:ascii="Times New Roman" w:hAnsi="Times New Roman" w:cs="Times New Roman"/>
          <w:sz w:val="28"/>
          <w:szCs w:val="24"/>
        </w:rPr>
        <w:t xml:space="preserve"> сегодня на уроке вы поймете содержание рассказов, анализируя их сюжет и композицию</w:t>
      </w:r>
    </w:p>
    <w:p w:rsidR="009F21C5" w:rsidRDefault="009F21C5" w:rsidP="009F21C5">
      <w:pPr>
        <w:rPr>
          <w:rFonts w:ascii="Times New Roman" w:hAnsi="Times New Roman" w:cs="Times New Roman"/>
          <w:sz w:val="28"/>
          <w:szCs w:val="24"/>
        </w:rPr>
      </w:pPr>
      <w:r w:rsidRPr="001E5862">
        <w:rPr>
          <w:rFonts w:ascii="Times New Roman" w:hAnsi="Times New Roman" w:cs="Times New Roman"/>
          <w:b/>
          <w:sz w:val="28"/>
          <w:szCs w:val="24"/>
        </w:rPr>
        <w:t>Ключевые слова</w:t>
      </w:r>
      <w:r>
        <w:rPr>
          <w:rFonts w:ascii="Times New Roman" w:hAnsi="Times New Roman" w:cs="Times New Roman"/>
          <w:sz w:val="28"/>
          <w:szCs w:val="24"/>
        </w:rPr>
        <w:t>: казачество, гражданская война, мировоззрение, нравственный облик.</w:t>
      </w:r>
    </w:p>
    <w:p w:rsidR="009F21C5" w:rsidRDefault="009F21C5" w:rsidP="009F21C5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Термины:</w:t>
      </w:r>
      <w:r>
        <w:rPr>
          <w:rFonts w:ascii="Times New Roman" w:hAnsi="Times New Roman" w:cs="Times New Roman"/>
          <w:sz w:val="28"/>
          <w:szCs w:val="24"/>
        </w:rPr>
        <w:t xml:space="preserve"> рассказ</w:t>
      </w:r>
    </w:p>
    <w:p w:rsidR="009F21C5" w:rsidRDefault="009F21C5" w:rsidP="009F21C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Этапы урока</w:t>
      </w:r>
    </w:p>
    <w:p w:rsidR="0083360A" w:rsidRPr="0083360A" w:rsidRDefault="0083360A" w:rsidP="0083360A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 w:rsidRPr="0083360A">
        <w:rPr>
          <w:rFonts w:ascii="Times New Roman" w:hAnsi="Times New Roman" w:cs="Times New Roman"/>
          <w:i/>
          <w:sz w:val="28"/>
        </w:rPr>
        <w:t>Гражданская война есть</w:t>
      </w:r>
    </w:p>
    <w:p w:rsidR="0083360A" w:rsidRPr="0083360A" w:rsidRDefault="0083360A" w:rsidP="0083360A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 w:rsidRPr="0083360A">
        <w:rPr>
          <w:rFonts w:ascii="Times New Roman" w:hAnsi="Times New Roman" w:cs="Times New Roman"/>
          <w:i/>
          <w:sz w:val="28"/>
        </w:rPr>
        <w:t xml:space="preserve"> бедствие для той и другой </w:t>
      </w:r>
    </w:p>
    <w:p w:rsidR="0083360A" w:rsidRPr="0083360A" w:rsidRDefault="0083360A" w:rsidP="0083360A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 w:rsidRPr="0083360A">
        <w:rPr>
          <w:rFonts w:ascii="Times New Roman" w:hAnsi="Times New Roman" w:cs="Times New Roman"/>
          <w:i/>
          <w:sz w:val="28"/>
        </w:rPr>
        <w:t xml:space="preserve">враждующей стороны, ибо для </w:t>
      </w:r>
    </w:p>
    <w:p w:rsidR="0083360A" w:rsidRPr="0083360A" w:rsidRDefault="0083360A" w:rsidP="0083360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83360A">
        <w:rPr>
          <w:rFonts w:ascii="Times New Roman" w:hAnsi="Times New Roman" w:cs="Times New Roman"/>
          <w:i/>
          <w:sz w:val="28"/>
        </w:rPr>
        <w:t>победителей и побежденных она гибельна</w:t>
      </w:r>
      <w:r w:rsidRPr="0083360A">
        <w:rPr>
          <w:rFonts w:ascii="Times New Roman" w:hAnsi="Times New Roman" w:cs="Times New Roman"/>
          <w:sz w:val="28"/>
        </w:rPr>
        <w:t xml:space="preserve">. </w:t>
      </w:r>
    </w:p>
    <w:p w:rsidR="003C3767" w:rsidRDefault="0083360A" w:rsidP="0083360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proofErr w:type="spellStart"/>
      <w:r w:rsidRPr="0083360A">
        <w:rPr>
          <w:rFonts w:ascii="Times New Roman" w:hAnsi="Times New Roman" w:cs="Times New Roman"/>
          <w:sz w:val="28"/>
        </w:rPr>
        <w:t>Демокрит</w:t>
      </w:r>
      <w:proofErr w:type="spellEnd"/>
    </w:p>
    <w:p w:rsidR="0083360A" w:rsidRPr="00B24158" w:rsidRDefault="0083360A" w:rsidP="0083360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24158">
        <w:rPr>
          <w:rFonts w:ascii="Times New Roman" w:hAnsi="Times New Roman" w:cs="Times New Roman"/>
          <w:b/>
          <w:sz w:val="28"/>
        </w:rPr>
        <w:t>Прочитав рассказы Шолохова «Чужая кровь», и «Жеребенок», ознакомившись с материалами учебника (</w:t>
      </w:r>
      <w:proofErr w:type="spellStart"/>
      <w:r w:rsidRPr="00B24158">
        <w:rPr>
          <w:rFonts w:ascii="Times New Roman" w:hAnsi="Times New Roman" w:cs="Times New Roman"/>
          <w:b/>
          <w:sz w:val="28"/>
        </w:rPr>
        <w:t>стр</w:t>
      </w:r>
      <w:proofErr w:type="spellEnd"/>
      <w:r w:rsidRPr="00B24158">
        <w:rPr>
          <w:rFonts w:ascii="Times New Roman" w:hAnsi="Times New Roman" w:cs="Times New Roman"/>
          <w:b/>
          <w:sz w:val="28"/>
        </w:rPr>
        <w:t xml:space="preserve"> 26-29), заполните концептуальную таблицу.</w:t>
      </w:r>
    </w:p>
    <w:tbl>
      <w:tblPr>
        <w:tblStyle w:val="a4"/>
        <w:tblW w:w="0" w:type="auto"/>
        <w:jc w:val="center"/>
        <w:tblLook w:val="04A0"/>
      </w:tblPr>
      <w:tblGrid>
        <w:gridCol w:w="1906"/>
        <w:gridCol w:w="1869"/>
        <w:gridCol w:w="1869"/>
        <w:gridCol w:w="1939"/>
        <w:gridCol w:w="1869"/>
      </w:tblGrid>
      <w:tr w:rsidR="00720886" w:rsidTr="00720886">
        <w:trPr>
          <w:jc w:val="center"/>
        </w:trPr>
        <w:tc>
          <w:tcPr>
            <w:tcW w:w="1906" w:type="dxa"/>
          </w:tcPr>
          <w:p w:rsidR="005A2F5A" w:rsidRDefault="005A2F5A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Произведение</w:t>
            </w:r>
          </w:p>
        </w:tc>
        <w:tc>
          <w:tcPr>
            <w:tcW w:w="1818" w:type="dxa"/>
          </w:tcPr>
          <w:p w:rsidR="005A2F5A" w:rsidRDefault="005A2F5A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Сюжетная линия</w:t>
            </w:r>
          </w:p>
        </w:tc>
        <w:tc>
          <w:tcPr>
            <w:tcW w:w="1863" w:type="dxa"/>
          </w:tcPr>
          <w:p w:rsidR="005A2F5A" w:rsidRDefault="00720886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Изображение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истор.времен</w:t>
            </w:r>
            <w:proofErr w:type="spellEnd"/>
          </w:p>
        </w:tc>
        <w:tc>
          <w:tcPr>
            <w:tcW w:w="1939" w:type="dxa"/>
          </w:tcPr>
          <w:p w:rsidR="005A2F5A" w:rsidRDefault="00720886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Проблематика произведения</w:t>
            </w:r>
          </w:p>
        </w:tc>
        <w:tc>
          <w:tcPr>
            <w:tcW w:w="1819" w:type="dxa"/>
          </w:tcPr>
          <w:p w:rsidR="005A2F5A" w:rsidRDefault="00720886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Авторская позиция</w:t>
            </w:r>
          </w:p>
        </w:tc>
      </w:tr>
      <w:tr w:rsidR="00720886" w:rsidTr="00720886">
        <w:trPr>
          <w:jc w:val="center"/>
        </w:trPr>
        <w:tc>
          <w:tcPr>
            <w:tcW w:w="1869" w:type="dxa"/>
          </w:tcPr>
          <w:p w:rsidR="005A2F5A" w:rsidRDefault="005A2F5A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«Чужая кровь»</w:t>
            </w:r>
          </w:p>
        </w:tc>
        <w:tc>
          <w:tcPr>
            <w:tcW w:w="1869" w:type="dxa"/>
          </w:tcPr>
          <w:p w:rsidR="005A2F5A" w:rsidRDefault="005A2F5A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69" w:type="dxa"/>
          </w:tcPr>
          <w:p w:rsidR="005A2F5A" w:rsidRDefault="005A2F5A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69" w:type="dxa"/>
          </w:tcPr>
          <w:p w:rsidR="005A2F5A" w:rsidRDefault="005A2F5A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69" w:type="dxa"/>
          </w:tcPr>
          <w:p w:rsidR="005A2F5A" w:rsidRDefault="005A2F5A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720886" w:rsidTr="00720886">
        <w:trPr>
          <w:jc w:val="center"/>
        </w:trPr>
        <w:tc>
          <w:tcPr>
            <w:tcW w:w="1869" w:type="dxa"/>
          </w:tcPr>
          <w:p w:rsidR="005A2F5A" w:rsidRDefault="005A2F5A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«Жеребенок»</w:t>
            </w:r>
          </w:p>
        </w:tc>
        <w:tc>
          <w:tcPr>
            <w:tcW w:w="1869" w:type="dxa"/>
          </w:tcPr>
          <w:p w:rsidR="005A2F5A" w:rsidRDefault="005A2F5A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69" w:type="dxa"/>
          </w:tcPr>
          <w:p w:rsidR="005A2F5A" w:rsidRDefault="005A2F5A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69" w:type="dxa"/>
          </w:tcPr>
          <w:p w:rsidR="005A2F5A" w:rsidRDefault="005A2F5A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69" w:type="dxa"/>
          </w:tcPr>
          <w:p w:rsidR="005A2F5A" w:rsidRDefault="005A2F5A" w:rsidP="0083360A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720886" w:rsidTr="00FF160C">
        <w:trPr>
          <w:jc w:val="center"/>
        </w:trPr>
        <w:tc>
          <w:tcPr>
            <w:tcW w:w="9345" w:type="dxa"/>
            <w:gridSpan w:val="5"/>
          </w:tcPr>
          <w:p w:rsidR="00720886" w:rsidRDefault="00720886" w:rsidP="00720886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Что объединяет эти рассказы?</w:t>
            </w:r>
          </w:p>
        </w:tc>
      </w:tr>
    </w:tbl>
    <w:p w:rsidR="0083360A" w:rsidRDefault="0083360A" w:rsidP="0083360A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</w:p>
    <w:p w:rsidR="00720886" w:rsidRPr="00B24158" w:rsidRDefault="00720886" w:rsidP="007208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24158">
        <w:rPr>
          <w:rFonts w:ascii="Times New Roman" w:hAnsi="Times New Roman" w:cs="Times New Roman"/>
          <w:b/>
          <w:sz w:val="28"/>
        </w:rPr>
        <w:t>Подведем итоги</w:t>
      </w:r>
    </w:p>
    <w:p w:rsidR="00720886" w:rsidRDefault="00720886" w:rsidP="00720886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Кратко ответьте на вопрос</w:t>
      </w:r>
      <w:r w:rsidR="00A6626A">
        <w:rPr>
          <w:rFonts w:ascii="Times New Roman" w:hAnsi="Times New Roman" w:cs="Times New Roman"/>
          <w:sz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в чем трагизм «Донских рассказов»?</w:t>
      </w:r>
    </w:p>
    <w:p w:rsidR="00A6626A" w:rsidRPr="0083360A" w:rsidRDefault="00713129" w:rsidP="00720886">
      <w:pPr>
        <w:pStyle w:val="a3"/>
        <w:spacing w:after="0" w:line="240" w:lineRule="auto"/>
        <w:rPr>
          <w:rFonts w:ascii="Times New Roman" w:hAnsi="Times New Roman" w:cs="Times New Roman"/>
          <w:sz w:val="28"/>
        </w:rPr>
      </w:pPr>
      <w:r w:rsidRPr="00713129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4" o:spid="_x0000_s1026" type="#_x0000_t202" style="position:absolute;left:0;text-align:left;margin-left:-56pt;margin-top:12.5pt;width:561pt;height: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" fillcolor="white [3201]" strokeweight=".5pt">
            <v:textbox>
              <w:txbxContent>
                <w:p w:rsidR="00A6626A" w:rsidRDefault="00A6626A" w:rsidP="00A6626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  <w:t>Обратная связь с учителем</w:t>
                  </w:r>
                </w:p>
                <w:p w:rsidR="00A6626A" w:rsidRDefault="00A6626A" w:rsidP="00A662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Уважаемый учащийся, все выполненные задания необходимо отправить на данную электронную почту ______________________, </w:t>
                  </w:r>
                </w:p>
              </w:txbxContent>
            </v:textbox>
          </v:shape>
        </w:pict>
      </w:r>
    </w:p>
    <w:sectPr w:rsidR="00A6626A" w:rsidRPr="0083360A" w:rsidSect="00713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742C2"/>
    <w:multiLevelType w:val="hybridMultilevel"/>
    <w:tmpl w:val="898E8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21C5"/>
    <w:rsid w:val="003A1BDA"/>
    <w:rsid w:val="003C3767"/>
    <w:rsid w:val="005A2F5A"/>
    <w:rsid w:val="00713129"/>
    <w:rsid w:val="00720886"/>
    <w:rsid w:val="007F4341"/>
    <w:rsid w:val="0083360A"/>
    <w:rsid w:val="009F21C5"/>
    <w:rsid w:val="00A6626A"/>
    <w:rsid w:val="00B24158"/>
    <w:rsid w:val="00B56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1C5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60A"/>
    <w:pPr>
      <w:ind w:left="720"/>
      <w:contextualSpacing/>
    </w:pPr>
  </w:style>
  <w:style w:type="table" w:styleId="a4">
    <w:name w:val="Table Grid"/>
    <w:basedOn w:val="a1"/>
    <w:uiPriority w:val="39"/>
    <w:rsid w:val="005A2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Богачёва</dc:creator>
  <cp:keywords/>
  <dc:description/>
  <cp:lastModifiedBy>волгаева</cp:lastModifiedBy>
  <cp:revision>7</cp:revision>
  <dcterms:created xsi:type="dcterms:W3CDTF">2020-08-09T17:41:00Z</dcterms:created>
  <dcterms:modified xsi:type="dcterms:W3CDTF">2020-08-10T09:38:00Z</dcterms:modified>
</cp:coreProperties>
</file>